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</w:p>
    <w:p>
      <w:pPr>
        <w:jc w:val="center"/>
        <w:rPr>
          <w:rFonts w:hint="eastAsia" w:ascii="宋体" w:hAnsi="宋体" w:cs="宋体"/>
          <w:b/>
          <w:bCs/>
          <w:sz w:val="44"/>
          <w:szCs w:val="44"/>
        </w:rPr>
      </w:pPr>
      <w:bookmarkStart w:id="0" w:name="_GoBack"/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第一阶段海选</w:t>
      </w:r>
      <w:r>
        <w:rPr>
          <w:rFonts w:hint="eastAsia" w:ascii="宋体" w:hAnsi="宋体" w:cs="宋体"/>
          <w:b/>
          <w:bCs/>
          <w:sz w:val="44"/>
          <w:szCs w:val="44"/>
        </w:rPr>
        <w:t>测评方法与标准</w:t>
      </w:r>
    </w:p>
    <w:bookmarkEnd w:id="0"/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本海选技能测评对象分别为小学阶段普通球员和守门员，分别测试3个项目，以下为具体测试说明：</w:t>
      </w:r>
    </w:p>
    <w:p>
      <w:pPr>
        <w:pStyle w:val="4"/>
        <w:numPr>
          <w:ilvl w:val="0"/>
          <w:numId w:val="1"/>
        </w:numPr>
        <w:ind w:firstLineChars="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普通球员技能测试：</w:t>
      </w:r>
    </w:p>
    <w:p>
      <w:pPr>
        <w:pStyle w:val="4"/>
        <w:numPr>
          <w:ilvl w:val="0"/>
          <w:numId w:val="0"/>
        </w:numPr>
        <w:ind w:left="420" w:leftChars="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一）</w:t>
      </w:r>
      <w:r>
        <w:rPr>
          <w:rFonts w:hint="eastAsia" w:ascii="仿宋" w:hAnsi="仿宋" w:eastAsia="仿宋" w:cs="仿宋"/>
          <w:b/>
          <w:sz w:val="28"/>
          <w:szCs w:val="28"/>
        </w:rPr>
        <w:t>运球绕“8”字：</w:t>
      </w:r>
    </w:p>
    <w:p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测试场地：平整的人工草或天然草足球场，摆放标志碟，每两个同颜色标志碟为一组，两个标志碟间距离4米。</w:t>
      </w:r>
    </w:p>
    <w:p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测试方法与要求：如图1-1所示，考生从指定标志碟旁持球，考官发令并开始计时，考生开始运球绕“8”字，考官记录考生完成10圈所用时间。每人测试一次。</w:t>
      </w:r>
    </w:p>
    <w:p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2857500" cy="2381250"/>
            <wp:effectExtent l="0" t="0" r="7620" b="1143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ind w:left="780" w:firstLine="0" w:firstLineChars="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图1-1</w:t>
      </w:r>
    </w:p>
    <w:p>
      <w:pPr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二）</w:t>
      </w:r>
      <w:r>
        <w:rPr>
          <w:rFonts w:hint="eastAsia" w:ascii="仿宋" w:hAnsi="仿宋" w:eastAsia="仿宋" w:cs="仿宋"/>
          <w:b/>
          <w:sz w:val="28"/>
          <w:szCs w:val="28"/>
        </w:rPr>
        <w:t>行进间传球：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测试场地：平整的人工草或天然草足球场，摆放4个标志碟，呈一个边长为5米的正方形。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测试方法与要求：如图1-2所示，考生从正方形任意边线上开始，向邻近一侧边线传球后，从正方形外侧跑动到球所在的位置，继续向下一邻近边线传球以继续。考官记录考生在30秒内完成传球的次数，每人测试一次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注：1.考生不得使用脚掌传球；</w:t>
      </w:r>
    </w:p>
    <w:p>
      <w:pPr>
        <w:ind w:firstLine="1260" w:firstLineChars="45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2.考生不得在正方形区域内跑动；</w:t>
      </w:r>
    </w:p>
    <w:p>
      <w:pPr>
        <w:ind w:firstLine="1260" w:firstLineChars="45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3.球触碰标志碟，则视作该次传球无效。</w:t>
      </w:r>
    </w:p>
    <w:p>
      <w:pPr>
        <w:ind w:firstLine="1260" w:firstLineChars="45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2733675" cy="2353945"/>
            <wp:effectExtent l="0" t="0" r="9525" b="8255"/>
            <wp:docPr id="1" name="图片 2" descr="1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1-2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235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260" w:firstLineChars="45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图1-2</w:t>
      </w:r>
    </w:p>
    <w:p>
      <w:pPr>
        <w:ind w:firstLine="562" w:firstLineChars="200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三）</w:t>
      </w:r>
      <w:r>
        <w:rPr>
          <w:rFonts w:hint="eastAsia" w:ascii="仿宋" w:hAnsi="仿宋" w:eastAsia="仿宋" w:cs="仿宋"/>
          <w:b/>
          <w:sz w:val="28"/>
          <w:szCs w:val="28"/>
        </w:rPr>
        <w:t>定点射门：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测试场地：平整的人工草或天然草足球场，距离球门6米处，画出一条比球门线左右各宽出1米的线，用喷漆标示出六个点。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试方法与要求：如图1-3所示，考官发令并计时，考生自行选择射球的顺序，需在40秒内完成共计6次射门。球门上、下、左、右四个区域对应分数分别为1分、0.5分、2分、2分。每人测试一次，考官记录考生完成射门所用时间与得分，如得分相同，则用时少者列前。</w:t>
      </w:r>
    </w:p>
    <w:p>
      <w:pPr>
        <w:ind w:firstLine="1260" w:firstLineChars="45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2647950" cy="2200275"/>
            <wp:effectExtent l="0" t="0" r="3810" b="9525"/>
            <wp:docPr id="2" name="图片 3" descr="1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1-3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260" w:firstLineChars="45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图1-3</w:t>
      </w:r>
    </w:p>
    <w:p>
      <w:pPr>
        <w:pStyle w:val="4"/>
        <w:numPr>
          <w:ilvl w:val="0"/>
          <w:numId w:val="1"/>
        </w:numPr>
        <w:ind w:firstLineChars="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守门员技能测试：</w:t>
      </w:r>
    </w:p>
    <w:p>
      <w:pPr>
        <w:pStyle w:val="4"/>
        <w:ind w:left="420" w:firstLine="0" w:firstLineChars="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一）</w:t>
      </w:r>
      <w:r>
        <w:rPr>
          <w:rFonts w:hint="eastAsia" w:ascii="仿宋" w:hAnsi="仿宋" w:eastAsia="仿宋" w:cs="仿宋"/>
          <w:b/>
          <w:sz w:val="28"/>
          <w:szCs w:val="28"/>
        </w:rPr>
        <w:t>接抛球：</w:t>
      </w:r>
    </w:p>
    <w:p>
      <w:pPr>
        <w:pStyle w:val="4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试场地：平整的人工草或天然草足球场，五人制球门两门柱垂直向场内方向6米处各放置一个标志盘，两球门柱往角球方向3米处各放置一个标志盘，组成守门员可移动区域。从球门线中点往两边分别45度，在距离20米处放置4个标志桶，成两个正方形作为投掷得分区。从球门线中点往两边分别45度，在距离20米处放置3个标志碟，作为投掷障碍物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试方法与要求：如图1-4，守门员站于球门线，面向进攻方向，接考官传来的高空球后4秒内，可结合助跑，单手抛球至考官指定方向的得分区（出手高度必须在腰部以上），随后跑回球门线重复，以此类推直到完成6次接抛球。考官记录考生击中目标区域次数。每人测试一次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注：1.07、08、09组别守门员只允许用手抛球；</w:t>
      </w:r>
    </w:p>
    <w:p>
      <w:pPr>
        <w:ind w:firstLine="1120" w:firstLineChars="4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2.10、11组别守门员可选择用脚踢球。</w:t>
      </w:r>
    </w:p>
    <w:p>
      <w:pPr>
        <w:pStyle w:val="4"/>
        <w:ind w:left="420" w:firstLine="0" w:firstLineChars="0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drawing>
          <wp:inline distT="0" distB="0" distL="114300" distR="114300">
            <wp:extent cx="3089910" cy="2209800"/>
            <wp:effectExtent l="0" t="0" r="3810" b="0"/>
            <wp:docPr id="3" name="图片 4" descr="1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1-4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8991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260" w:firstLineChars="45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图1-4</w:t>
      </w:r>
    </w:p>
    <w:p>
      <w:pPr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二）</w:t>
      </w:r>
      <w:r>
        <w:rPr>
          <w:rFonts w:hint="eastAsia" w:ascii="仿宋" w:hAnsi="仿宋" w:eastAsia="仿宋" w:cs="仿宋"/>
          <w:b/>
          <w:sz w:val="28"/>
          <w:szCs w:val="28"/>
        </w:rPr>
        <w:t>快速反应扑球：</w:t>
      </w:r>
    </w:p>
    <w:p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测试场地：平整的人工草或天然草五人制足球场，五人制足球门垂直向中线方向10米处，放置10个足球。</w:t>
      </w:r>
    </w:p>
    <w:p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测试方法与要求：考生站于门线上，背对进攻方向，考官向球门左下角或右下角踢球同时发出声音信号（非方向提示信号），考生得到信号后转身观察并扑接球，完成扑救或球越过球门线后迅速转身背对进攻方向，开始下一次，以此类推直到完成10次扑救。考官记录考生成功扑救次数。每人测试一次。</w:t>
      </w:r>
    </w:p>
    <w:p>
      <w:pPr>
        <w:pStyle w:val="4"/>
        <w:ind w:left="1140" w:firstLine="0" w:firstLineChars="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3523615" cy="2666365"/>
            <wp:effectExtent l="0" t="0" r="12065" b="63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23615" cy="266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260" w:firstLineChars="45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图1-5</w:t>
      </w:r>
    </w:p>
    <w:p>
      <w:pPr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三）</w:t>
      </w:r>
      <w:r>
        <w:rPr>
          <w:rFonts w:hint="eastAsia" w:ascii="仿宋" w:hAnsi="仿宋" w:eastAsia="仿宋" w:cs="仿宋"/>
          <w:b/>
          <w:sz w:val="28"/>
          <w:szCs w:val="28"/>
        </w:rPr>
        <w:t>行进间传球：</w:t>
      </w:r>
    </w:p>
    <w:p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测试场地、测试方法与要求同普通球员。此处略过，可参考上文。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各项测试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计分办法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一）</w:t>
      </w:r>
      <w:r>
        <w:rPr>
          <w:rFonts w:hint="eastAsia" w:ascii="仿宋" w:hAnsi="仿宋" w:eastAsia="仿宋" w:cs="仿宋"/>
          <w:sz w:val="28"/>
          <w:szCs w:val="28"/>
        </w:rPr>
        <w:t>专项技术测试——普通球员得分表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按照测试办法，根据有效测试成绩进行排名得分，其中运球绕8字（以完成时间用时少为优），运球射门（以射门得分多为优，得分相同者以用时少为优），行进间传球（以完成次数多为优）具体计分办法，请参照下表：</w:t>
      </w:r>
    </w:p>
    <w:tbl>
      <w:tblPr>
        <w:tblStyle w:val="2"/>
        <w:tblW w:w="747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701"/>
        <w:gridCol w:w="1843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68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排名（参照测试总人数确定分段得分人数）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运球绕8字（40）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运球射门（20）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行进间传球</w:t>
            </w:r>
            <w:r>
              <w:rPr>
                <w:rFonts w:hint="eastAsia" w:ascii="仿宋" w:hAnsi="仿宋" w:eastAsia="仿宋" w:cs="仿宋"/>
              </w:rPr>
              <w:t>（40）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68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排名前1-5%的球员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40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20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268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排名前6-10%的球员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36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18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268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排名前11-15%的球员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34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17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268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排名前16-20%的球员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32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16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68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排名前21-25%的球员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30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15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268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排名前26-30%的球员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28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14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268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排名前31-35%的球员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26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13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68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排名前36-40%的球员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24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12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268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排名前41-50%的球员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22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11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68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排名前51-60%的球员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18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9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2268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排名前61-70%的球员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14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7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268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排名前71-80%的球员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10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268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排名前81-90%的球员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268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排名前91-100%的球员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</w:tr>
    </w:tbl>
    <w:p>
      <w:pPr>
        <w:ind w:firstLine="945" w:firstLineChars="450"/>
        <w:jc w:val="left"/>
        <w:rPr>
          <w:rFonts w:hint="eastAsia" w:ascii="仿宋" w:hAnsi="仿宋" w:eastAsia="仿宋" w:cs="仿宋"/>
        </w:rPr>
      </w:pPr>
    </w:p>
    <w:p>
      <w:pPr>
        <w:numPr>
          <w:ilvl w:val="0"/>
          <w:numId w:val="0"/>
        </w:numPr>
        <w:ind w:left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二）</w:t>
      </w:r>
      <w:r>
        <w:rPr>
          <w:rFonts w:hint="eastAsia" w:ascii="仿宋" w:hAnsi="仿宋" w:eastAsia="仿宋" w:cs="仿宋"/>
          <w:sz w:val="28"/>
          <w:szCs w:val="28"/>
        </w:rPr>
        <w:t>专项技术测试——守门员员得分表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按照测试办法，根据有效测试成绩进行排名得分，其中接抛球（以完成次数多为优），快速反应扑球（以完成扑救次数多为优），行进间传球（以完成次数多为优）具体计分办法，请参照下表：</w:t>
      </w:r>
    </w:p>
    <w:tbl>
      <w:tblPr>
        <w:tblStyle w:val="2"/>
        <w:tblW w:w="747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701"/>
        <w:gridCol w:w="1843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68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排名（参照测试总人数确定分段得分人数）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接抛球（30）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快速反应扑球（40）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行进间传球（30）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68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排名前1-5%的球员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30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40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268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排名前6-10%的球员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27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36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268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排名前11-15%的球员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25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34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268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排名前16-20%的球员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23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32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68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排名前21-25%的球员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21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30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268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排名前26-30%的球员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19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28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268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排名前31-35%的球员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17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26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68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排名前36-40%的球员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15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24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268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排名前41-50%的球员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13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22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68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排名前51-60%的球员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12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18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2268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排名前61-70%的球员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10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14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268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排名前71-80%的球员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8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10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268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排名前81-90%的球员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268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排名前91-100%的球员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1666" w:type="dxa"/>
            <w:noWrap w:val="0"/>
            <w:vAlign w:val="top"/>
          </w:tcPr>
          <w:p>
            <w:pPr>
              <w:pStyle w:val="4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</w:tr>
    </w:tbl>
    <w:p>
      <w:pPr>
        <w:ind w:firstLine="945" w:firstLineChars="450"/>
        <w:jc w:val="left"/>
        <w:rPr>
          <w:rFonts w:hint="eastAsia" w:ascii="仿宋" w:hAnsi="仿宋" w:eastAsia="仿宋" w:cs="仿宋"/>
        </w:rPr>
      </w:pPr>
    </w:p>
    <w:p>
      <w:pPr>
        <w:spacing w:line="400" w:lineRule="exact"/>
        <w:jc w:val="both"/>
        <w:rPr>
          <w:rFonts w:hint="eastAsia" w:ascii="仿宋" w:hAnsi="仿宋" w:eastAsia="仿宋"/>
          <w:sz w:val="32"/>
          <w:szCs w:val="32"/>
          <w:lang w:val="en-US" w:eastAsia="zh-CN"/>
        </w:rPr>
      </w:pPr>
    </w:p>
    <w:p/>
    <w:p/>
    <w:p/>
    <w:p/>
    <w:p/>
    <w:p/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C0D7C"/>
    <w:multiLevelType w:val="multilevel"/>
    <w:tmpl w:val="40CC0D7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8D5190"/>
    <w:rsid w:val="528D51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2019-04-30T08:42:00Z</dcterms:created>
  <dc:creator>darlene</dc:creator>
  <cp:lastModifiedBy>darlene</cp:lastModifiedBy>
  <dcterms:modified xsi:type="dcterms:W3CDTF">2019-04-30T08:45:15Z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